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981D2F"/>
          <w:sz w:val="22"/>
        </w:rPr>
        <w:t>KIT MEDIA EN QUART DE PAGE</w:t>
      </w:r>
    </w:p>
    <w:p>
      <w:pPr>
        <w:spacing w:before="160" w:after="40"/>
      </w:pPr>
      <w:r>
        <w:rPr>
          <w:rFonts w:ascii="Arial" w:hAnsi="Arial"/>
          <w:b/>
          <w:color w:val="981D2F"/>
          <w:sz w:val="16"/>
        </w:rPr>
        <w:t>TITRE</w:t>
      </w:r>
    </w:p>
    <w:p>
      <w:pPr>
        <w:spacing w:after="200"/>
      </w:pPr>
      <w:r>
        <w:rPr>
          <w:rFonts w:ascii="Arial" w:hAnsi="Arial"/>
          <w:b/>
          <w:color w:val="141414"/>
          <w:sz w:val="38"/>
        </w:rPr>
        <w:t>VINÉA DAYS MOROCCO 2026 : LES VINS DE FRANCE AU MAROC</w:t>
      </w:r>
    </w:p>
    <w:p>
      <w:pPr>
        <w:spacing w:before="160" w:after="40"/>
      </w:pPr>
      <w:r>
        <w:rPr>
          <w:rFonts w:ascii="Arial" w:hAnsi="Arial"/>
          <w:b/>
          <w:color w:val="981D2F"/>
          <w:sz w:val="16"/>
        </w:rPr>
        <w:t>CHAPO</w:t>
      </w:r>
    </w:p>
    <w:p>
      <w:pPr>
        <w:spacing w:after="120" w:line="288" w:lineRule="auto"/>
      </w:pPr>
      <w:r>
        <w:rPr>
          <w:rFonts w:ascii="Arial" w:hAnsi="Arial"/>
          <w:b w:val="0"/>
          <w:color w:val="141414"/>
          <w:sz w:val="21"/>
        </w:rPr>
        <w:t>Vinéa organise trois événements majeurs à Marrakech, Casablanca et Tanger pour promouvoir les vins français.</w:t>
      </w:r>
    </w:p>
    <w:p>
      <w:pPr>
        <w:spacing w:after="120" w:line="288" w:lineRule="auto"/>
      </w:pPr>
      <w:r>
        <w:rPr>
          <w:rFonts w:ascii="Arial" w:hAnsi="Arial"/>
          <w:b w:val="0"/>
          <w:color w:val="141414"/>
          <w:sz w:val="21"/>
        </w:rPr>
        <w:t>Un programme en deux temps : rencontres professionnelles le jour avec une masterclass animée par Mickaël Rodriguez, président de l'Association des Sommeliers du Maroc, et apéros dînatoires le soir dans des restaurants gastronomiques partenaires pour le grand public.</w:t>
      </w:r>
    </w:p>
    <w:p>
      <w:pPr>
        <w:spacing w:after="120" w:line="288" w:lineRule="auto"/>
      </w:pPr>
      <w:r>
        <w:rPr>
          <w:rFonts w:ascii="Arial" w:hAnsi="Arial"/>
          <w:b w:val="0"/>
          <w:color w:val="141414"/>
          <w:sz w:val="21"/>
        </w:rPr>
        <w:t>Au menu : présentation de vins AOC/IGP de France, dégustations commentées, échanges avec les vignerons français.</w:t>
      </w:r>
    </w:p>
    <w:p>
      <w:pPr>
        <w:spacing w:after="120" w:line="288" w:lineRule="auto"/>
      </w:pPr>
      <w:r>
        <w:rPr>
          <w:rFonts w:ascii="Arial" w:hAnsi="Arial"/>
          <w:b w:val="0"/>
          <w:color w:val="141414"/>
          <w:sz w:val="21"/>
        </w:rPr>
        <w:t>Une initiative soutenue par FranceAgriMer, la République française et l'Union européenne, qui s'inscrit dans un marché marocain en croissance (17,4 millions de touristes en 2024, objectif 26 millions en 2030).</w:t>
      </w:r>
    </w:p>
    <w:p>
      <w:pPr>
        <w:spacing w:after="120" w:line="288" w:lineRule="auto"/>
      </w:pPr>
      <w:r>
        <w:rPr>
          <w:rFonts w:ascii="Arial" w:hAnsi="Arial"/>
          <w:b w:val="0"/>
          <w:color w:val="141414"/>
          <w:sz w:val="21"/>
        </w:rPr>
        <w:t>Un marché à fort potentiel, avec des professionnels de plus en plus qualifiés et une clientèle exigeante.</w:t>
      </w:r>
    </w:p>
    <w:p>
      <w:pPr>
        <w:spacing w:after="120" w:line="288" w:lineRule="auto"/>
      </w:pPr>
      <w:r>
        <w:rPr>
          <w:rFonts w:ascii="Arial" w:hAnsi="Arial"/>
          <w:b w:val="0"/>
          <w:color w:val="141414"/>
          <w:sz w:val="21"/>
        </w:rPr>
        <w:t>Notre positionnement : AOC Premium et IGP à des prix abordables et un service « du Vignoble à la Table ».</w:t>
      </w:r>
    </w:p>
    <w:sectPr w:rsidR="00FC693F" w:rsidRPr="0006063C" w:rsidSect="00034616">
      <w:footerReference w:type="default" r:id="rId9"/>
      <w:pgSz w:w="12240" w:h="15840"/>
      <w:pgMar w:top="1080" w:right="1152" w:bottom="108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val="0"/>
        <w:color w:val="646464"/>
        <w:sz w:val="16"/>
      </w:rPr>
      <w:t>VINEA Days Morocco 2026 - Kit media</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