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color w:val="981D2F"/>
          <w:sz w:val="22"/>
        </w:rPr>
        <w:t>KIT MEDIA EN PAGE</w:t>
      </w:r>
    </w:p>
    <w:p>
      <w:pPr>
        <w:spacing w:before="160" w:after="40"/>
      </w:pPr>
      <w:r>
        <w:rPr>
          <w:rFonts w:ascii="Arial" w:hAnsi="Arial"/>
          <w:b/>
          <w:color w:val="981D2F"/>
          <w:sz w:val="16"/>
        </w:rPr>
        <w:t>TITRE</w:t>
      </w:r>
    </w:p>
    <w:p>
      <w:pPr>
        <w:spacing w:after="200"/>
      </w:pPr>
      <w:r>
        <w:rPr>
          <w:rFonts w:ascii="Arial" w:hAnsi="Arial"/>
          <w:b/>
          <w:color w:val="141414"/>
          <w:sz w:val="38"/>
        </w:rPr>
        <w:t>VINÉA DAYS : QUAND LES VINS DE FRANCE S'INVITENT AU MAROC</w:t>
      </w:r>
    </w:p>
    <w:p>
      <w:pPr>
        <w:spacing w:before="160" w:after="40"/>
      </w:pPr>
      <w:r>
        <w:rPr>
          <w:rFonts w:ascii="Arial" w:hAnsi="Arial"/>
          <w:b/>
          <w:color w:val="981D2F"/>
          <w:sz w:val="16"/>
        </w:rPr>
        <w:t>CHAPO</w:t>
      </w:r>
    </w:p>
    <w:p>
      <w:pPr>
        <w:spacing w:after="120" w:line="288" w:lineRule="auto"/>
      </w:pPr>
      <w:r>
        <w:rPr>
          <w:rFonts w:ascii="Arial" w:hAnsi="Arial"/>
          <w:b w:val="0"/>
          <w:color w:val="141414"/>
          <w:sz w:val="21"/>
        </w:rPr>
        <w:t>Du 12 au 16 octobre 2026, Vinéa organise trois événements majeurs à Marrakech, Casablanca et Tanger pour promouvoir les AOC viticoles françaises. Une initiative soutenue par FranceAgriMer, la République française et l'Union européenne.</w:t>
      </w:r>
    </w:p>
    <w:p>
      <w:pPr>
        <w:spacing w:after="120" w:line="288" w:lineRule="auto"/>
      </w:pPr>
      <w:r>
        <w:rPr>
          <w:rFonts w:ascii="Arial" w:hAnsi="Arial"/>
          <w:b w:val="0"/>
          <w:color w:val="141414"/>
          <w:sz w:val="21"/>
        </w:rPr>
        <w:t>Alors que le Maroc s'apprête à coorganiser la Coupe du Monde 2030, le marché des boissons alcoolisées vit une mutation stratégique. Porté par un tourisme en croissance (17,4 millions de visiteurs en 2024, objectif 26 millions en 2030) et un essor de l'hôtellerie de luxe, le Royaume devient un terrain d'expression privilégié pour les vins français.</w:t>
      </w:r>
    </w:p>
    <w:p>
      <w:pPr>
        <w:spacing w:after="120" w:line="288" w:lineRule="auto"/>
      </w:pPr>
      <w:r>
        <w:rPr>
          <w:rFonts w:ascii="Arial" w:hAnsi="Arial"/>
          <w:b w:val="0"/>
          <w:color w:val="141414"/>
          <w:sz w:val="21"/>
        </w:rPr>
        <w:t>Vinéa, spécialiste du conseil et du sourcing, lance les Vinéa Days Morocco 2026. Trois journées professionnelles et grand public dans trois villes du Royaume.</w:t>
      </w:r>
    </w:p>
    <w:p>
      <w:pPr>
        <w:spacing w:after="120" w:line="288" w:lineRule="auto"/>
      </w:pPr>
      <w:r>
        <w:rPr>
          <w:rFonts w:ascii="Arial" w:hAnsi="Arial"/>
          <w:b w:val="0"/>
          <w:color w:val="141414"/>
          <w:sz w:val="21"/>
        </w:rPr>
        <w:t>Une démarche qui s'inscrit dans la durée, au service du rayonnement de la gastronomie et du vin français au Maroc.</w:t>
      </w:r>
    </w:p>
    <w:p>
      <w:pPr>
        <w:spacing w:before="160" w:after="40"/>
      </w:pPr>
      <w:r>
        <w:rPr>
          <w:rFonts w:ascii="Arial" w:hAnsi="Arial"/>
          <w:b/>
          <w:color w:val="981D2F"/>
          <w:sz w:val="16"/>
        </w:rPr>
        <w:t>TITRE ENCADRE</w:t>
      </w:r>
    </w:p>
    <w:p>
      <w:pPr>
        <w:spacing w:after="100"/>
      </w:pPr>
      <w:r>
        <w:rPr>
          <w:rFonts w:ascii="Arial" w:hAnsi="Arial"/>
          <w:b/>
          <w:color w:val="981D2F"/>
          <w:sz w:val="24"/>
        </w:rPr>
        <w:t>UN PROGRAMME EN DEUX TEMPS</w:t>
      </w:r>
    </w:p>
    <w:p>
      <w:pPr>
        <w:spacing w:after="120" w:line="288" w:lineRule="auto"/>
      </w:pPr>
      <w:r>
        <w:rPr>
          <w:rFonts w:ascii="Arial" w:hAnsi="Arial"/>
          <w:b w:val="0"/>
          <w:color w:val="141414"/>
          <w:sz w:val="21"/>
        </w:rPr>
        <w:t>En journée, des rencontres BtoB réunissent distributeurs, cavistes, restaurateurs et sommeliers.</w:t>
      </w:r>
    </w:p>
    <w:p>
      <w:pPr>
        <w:spacing w:after="120" w:line="288" w:lineRule="auto"/>
      </w:pPr>
      <w:r>
        <w:rPr>
          <w:rFonts w:ascii="Arial" w:hAnsi="Arial"/>
          <w:b w:val="0"/>
          <w:color w:val="141414"/>
          <w:sz w:val="21"/>
        </w:rPr>
        <w:t>Au programme : présentation de vins AOC/IGP, masterclass animée par Mickaël Rodriguez, président de l'Association des Sommeliers du Maroc, et échanges avec les vignerons. « Notre rôle est avant tout un rôle de passeur : transmettre l'histoire, le terroir, l'intention du vigneron », explique Jérôme Bultez, fondateur de Vinéa et organisateur de l'événement.</w:t>
      </w:r>
    </w:p>
    <w:p>
      <w:pPr>
        <w:spacing w:after="120" w:line="288" w:lineRule="auto"/>
      </w:pPr>
      <w:r>
        <w:rPr>
          <w:rFonts w:ascii="Arial" w:hAnsi="Arial"/>
          <w:b w:val="0"/>
          <w:color w:val="141414"/>
          <w:sz w:val="21"/>
        </w:rPr>
        <w:t>En soirée, place au grand public avec des apéros dînatoires dans des restaurants gastronomiques partenaires.</w:t>
      </w:r>
    </w:p>
    <w:p>
      <w:pPr>
        <w:spacing w:after="120" w:line="288" w:lineRule="auto"/>
      </w:pPr>
      <w:r>
        <w:rPr>
          <w:rFonts w:ascii="Arial" w:hAnsi="Arial"/>
          <w:b w:val="0"/>
          <w:color w:val="141414"/>
          <w:sz w:val="21"/>
        </w:rPr>
        <w:t>Accords mets et vins, dégustations commentées avec des vignerons dans un cadre convivial.</w:t>
      </w:r>
    </w:p>
    <w:p>
      <w:pPr>
        <w:spacing w:before="160" w:after="40"/>
      </w:pPr>
      <w:r>
        <w:rPr>
          <w:rFonts w:ascii="Arial" w:hAnsi="Arial"/>
          <w:b/>
          <w:color w:val="981D2F"/>
          <w:sz w:val="16"/>
        </w:rPr>
        <w:t>INTERTITRE</w:t>
      </w:r>
    </w:p>
    <w:p>
      <w:pPr>
        <w:spacing w:after="100"/>
      </w:pPr>
      <w:r>
        <w:rPr>
          <w:rFonts w:ascii="Arial" w:hAnsi="Arial"/>
          <w:b/>
          <w:color w:val="981D2F"/>
          <w:sz w:val="24"/>
        </w:rPr>
        <w:t>UN MARCHÉ EXIGEANT</w:t>
      </w:r>
    </w:p>
    <w:p>
      <w:pPr>
        <w:spacing w:after="120" w:line="288" w:lineRule="auto"/>
      </w:pPr>
      <w:r>
        <w:rPr>
          <w:rFonts w:ascii="Arial" w:hAnsi="Arial"/>
          <w:b w:val="0"/>
          <w:color w:val="141414"/>
          <w:sz w:val="21"/>
        </w:rPr>
        <w:t>Le marché marocain des boissons alcoolisées, bien qu'encadré, représente une opportunité réelle.</w:t>
      </w:r>
    </w:p>
    <w:p>
      <w:pPr>
        <w:spacing w:after="120" w:line="288" w:lineRule="auto"/>
      </w:pPr>
      <w:r>
        <w:rPr>
          <w:rFonts w:ascii="Arial" w:hAnsi="Arial"/>
          <w:b w:val="0"/>
          <w:color w:val="141414"/>
          <w:sz w:val="21"/>
        </w:rPr>
        <w:t>Le vin y représente 30 à 40 % de la valeur, derrière la bière, avec une clientèle exigeante, composée de touristes européens, de résidents étrangers et d'une classe locale en recherche de produits qualitatifs.</w:t>
      </w:r>
    </w:p>
    <w:p>
      <w:pPr>
        <w:spacing w:after="120" w:line="288" w:lineRule="auto"/>
      </w:pPr>
      <w:r>
        <w:rPr>
          <w:rFonts w:ascii="Arial" w:hAnsi="Arial"/>
          <w:b w:val="0"/>
          <w:color w:val="141414"/>
          <w:sz w:val="21"/>
        </w:rPr>
        <w:t>En somme, un marché prometteur et structuré, où des professionnels qualifiés répondent à une clientèle en quête de nouveaux produits.</w:t>
      </w:r>
    </w:p>
    <w:p>
      <w:pPr>
        <w:spacing w:after="120" w:line="288" w:lineRule="auto"/>
      </w:pPr>
      <w:r>
        <w:rPr>
          <w:rFonts w:ascii="Arial" w:hAnsi="Arial"/>
          <w:b w:val="0"/>
          <w:color w:val="141414"/>
          <w:sz w:val="21"/>
        </w:rPr>
        <w:t>Pour Vinéa, le positionnement est clair : des AOC Premium et IGP à des prix abordables, avec un service sur mesure pour des clients exigeants. Un service « du Vignoble à la Table » pour les gastronomes du Maroc, où la distribution s'organise via des circuits licenciés. Vinéa travaille avec un importateur-grossiste agréé.</w:t>
      </w:r>
    </w:p>
    <w:p>
      <w:pPr>
        <w:spacing w:after="120" w:line="288" w:lineRule="auto"/>
      </w:pPr>
      <w:r>
        <w:rPr>
          <w:rFonts w:ascii="Arial" w:hAnsi="Arial"/>
          <w:b w:val="0"/>
          <w:color w:val="141414"/>
          <w:sz w:val="21"/>
        </w:rPr>
        <w:t>Un maillon essentiel dans un contexte fiscal durci : la Taxe Intérieure de Consommation (TIC) sur les vins est passée à 1 550 dirhams/hectolitre en 2025, soit une hausse de 76 %.</w:t>
      </w:r>
    </w:p>
    <w:p>
      <w:pPr>
        <w:spacing w:before="160" w:after="40"/>
      </w:pPr>
      <w:r>
        <w:rPr>
          <w:rFonts w:ascii="Arial" w:hAnsi="Arial"/>
          <w:b/>
          <w:color w:val="981D2F"/>
          <w:sz w:val="16"/>
        </w:rPr>
        <w:t>TITRE ENCADRE</w:t>
      </w:r>
    </w:p>
    <w:p>
      <w:pPr>
        <w:spacing w:after="100"/>
      </w:pPr>
      <w:r>
        <w:rPr>
          <w:rFonts w:ascii="Arial" w:hAnsi="Arial"/>
          <w:b/>
          <w:color w:val="981D2F"/>
          <w:sz w:val="24"/>
        </w:rPr>
        <w:t>LES VINÉA DAYS MOROCCO EN PRATIQUE</w:t>
      </w:r>
    </w:p>
    <w:p>
      <w:pPr>
        <w:spacing w:after="120" w:line="288" w:lineRule="auto"/>
      </w:pPr>
      <w:r>
        <w:rPr>
          <w:rFonts w:ascii="Arial" w:hAnsi="Arial"/>
          <w:b w:val="0"/>
          <w:color w:val="141414"/>
          <w:sz w:val="21"/>
        </w:rPr>
        <w:t>Marrakech · Casablanca · Tanger</w:t>
      </w:r>
    </w:p>
    <w:p>
      <w:pPr>
        <w:spacing w:after="120" w:line="288" w:lineRule="auto"/>
      </w:pPr>
      <w:r>
        <w:rPr>
          <w:rFonts w:ascii="Arial" w:hAnsi="Arial"/>
          <w:b w:val="0"/>
          <w:color w:val="141414"/>
          <w:sz w:val="21"/>
        </w:rPr>
        <w:t>Pour les professionnels, de 14h à 20h : présentation de vins en AOC/IGP de France, rencontres B2B avec des vignerons français, masterclass avec Mickaël Rodriguez, découverte des cépages, assemblages et terroirs, dégustation avec accords mets et vins.</w:t>
      </w:r>
    </w:p>
    <w:p>
      <w:pPr>
        <w:spacing w:after="120" w:line="288" w:lineRule="auto"/>
      </w:pPr>
      <w:r>
        <w:rPr>
          <w:rFonts w:ascii="Arial" w:hAnsi="Arial"/>
          <w:b w:val="0"/>
          <w:color w:val="141414"/>
          <w:sz w:val="21"/>
        </w:rPr>
        <w:t>Pour le grand public, de 20h à 22h : apéros dînatoires dans des restaurants gastronomiques partenaires, dégustations commentées par des vignerons avec mises en bouche et présentoirs dédiés chez des cavistes spécialisés.</w:t>
      </w:r>
    </w:p>
    <w:sectPr w:rsidR="00FC693F" w:rsidRPr="0006063C" w:rsidSect="00034616">
      <w:footerReference w:type="default" r:id="rId9"/>
      <w:pgSz w:w="12240" w:h="15840"/>
      <w:pgMar w:top="1080" w:right="1152" w:bottom="108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b w:val="0"/>
        <w:color w:val="646464"/>
        <w:sz w:val="16"/>
      </w:rPr>
      <w:t>VINEA Days Morocco 2026 - Kit media</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