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981D2F"/>
          <w:sz w:val="22"/>
        </w:rPr>
        <w:t>KIT MEDIA EN DEMI-PAGE</w:t>
      </w:r>
    </w:p>
    <w:p>
      <w:pPr>
        <w:spacing w:before="160" w:after="40"/>
      </w:pPr>
      <w:r>
        <w:rPr>
          <w:rFonts w:ascii="Arial" w:hAnsi="Arial"/>
          <w:b/>
          <w:color w:val="981D2F"/>
          <w:sz w:val="16"/>
        </w:rPr>
        <w:t>TITRE</w:t>
      </w:r>
    </w:p>
    <w:p>
      <w:pPr>
        <w:spacing w:after="200"/>
      </w:pPr>
      <w:r>
        <w:rPr>
          <w:rFonts w:ascii="Arial" w:hAnsi="Arial"/>
          <w:b/>
          <w:color w:val="141414"/>
          <w:sz w:val="38"/>
        </w:rPr>
        <w:t>VINÉA LANCE LES VINÉA DAYS MOROCCO 2026</w:t>
      </w:r>
    </w:p>
    <w:p>
      <w:pPr>
        <w:spacing w:before="160" w:after="40"/>
      </w:pPr>
      <w:r>
        <w:rPr>
          <w:rFonts w:ascii="Arial" w:hAnsi="Arial"/>
          <w:b/>
          <w:color w:val="981D2F"/>
          <w:sz w:val="16"/>
        </w:rPr>
        <w:t>CHAPO</w:t>
      </w:r>
    </w:p>
    <w:p>
      <w:pPr>
        <w:spacing w:after="120" w:line="288" w:lineRule="auto"/>
      </w:pPr>
      <w:r>
        <w:rPr>
          <w:rFonts w:ascii="Arial" w:hAnsi="Arial"/>
          <w:b w:val="0"/>
          <w:color w:val="141414"/>
          <w:sz w:val="21"/>
        </w:rPr>
        <w:t>Trois événements majeurs à Marrakech, Casablanca et Tanger pour promouvoir les vins français auprès des professionnels et du grand public.</w:t>
      </w:r>
    </w:p>
    <w:p>
      <w:pPr>
        <w:spacing w:after="120" w:line="288" w:lineRule="auto"/>
      </w:pPr>
      <w:r>
        <w:rPr>
          <w:rFonts w:ascii="Arial" w:hAnsi="Arial"/>
          <w:b w:val="0"/>
          <w:color w:val="141414"/>
          <w:sz w:val="21"/>
        </w:rPr>
        <w:t>Alors que le Maroc vise 26 millions de touristes à l'horizon 2030, le marché du vin connaît une dynamique favorable. Porté par l'essor de l'hôtellerie de luxe (+35 % pour les 4 étoiles, +28 % pour les 5 étoiles en 2023-2024) et une clientèle exigeante, le Royaume devient un terrain d'expression pour les vins français. Vinéa, spécialiste du sourcing et de la promotion de vins, organise les Vinéa Days Morocco 2026. Trois journées dans trois villes phares du Royaume : Marrakech, Casablanca et Tanger. Un programme en deux temps pour deux cibles distinctes.</w:t>
      </w:r>
    </w:p>
    <w:p>
      <w:pPr>
        <w:spacing w:before="160" w:after="40"/>
      </w:pPr>
      <w:r>
        <w:rPr>
          <w:rFonts w:ascii="Arial" w:hAnsi="Arial"/>
          <w:b/>
          <w:color w:val="981D2F"/>
          <w:sz w:val="16"/>
        </w:rPr>
        <w:t>INTERTITRE</w:t>
      </w:r>
    </w:p>
    <w:p>
      <w:pPr>
        <w:spacing w:after="100"/>
      </w:pPr>
      <w:r>
        <w:rPr>
          <w:rFonts w:ascii="Arial" w:hAnsi="Arial"/>
          <w:b/>
          <w:color w:val="981D2F"/>
          <w:sz w:val="24"/>
        </w:rPr>
        <w:t>PROFESSIONNELS ET GRAND PUBLIC : DEUX FORMATS COMPLÉMENTAIRES</w:t>
      </w:r>
    </w:p>
    <w:p>
      <w:pPr>
        <w:spacing w:after="120" w:line="288" w:lineRule="auto"/>
      </w:pPr>
      <w:r>
        <w:rPr>
          <w:rFonts w:ascii="Arial" w:hAnsi="Arial"/>
          <w:b w:val="0"/>
          <w:color w:val="141414"/>
          <w:sz w:val="21"/>
        </w:rPr>
        <w:t>En journée, des rencontres BtoB réunissent distributeurs, cavistes, restaurateurs et sommeliers. Au programme : présentation de vins en AOC/IGP de France, masterclass animée par Mickaël Rodriguez, président de l'Association des Sommeliers du Maroc, et échanges avec les vignerons français.</w:t>
      </w:r>
    </w:p>
    <w:p>
      <w:pPr>
        <w:spacing w:after="120" w:line="288" w:lineRule="auto"/>
      </w:pPr>
      <w:r>
        <w:rPr>
          <w:rFonts w:ascii="Arial" w:hAnsi="Arial"/>
          <w:b w:val="0"/>
          <w:color w:val="141414"/>
          <w:sz w:val="21"/>
        </w:rPr>
        <w:t>Le soir, de 20h à 22h, place au grand public avec des apéros dînatoires dans des restaurants gastronomiques partenaires. Dégustations commentées, mises en bouche accordées mets et vins, rencontres avec les vignerons venus de France. Une expérience immersive pour découvrir des appellations emblématiques.</w:t>
      </w:r>
    </w:p>
    <w:p>
      <w:pPr>
        <w:spacing w:before="160" w:after="40"/>
      </w:pPr>
      <w:r>
        <w:rPr>
          <w:rFonts w:ascii="Arial" w:hAnsi="Arial"/>
          <w:b/>
          <w:color w:val="981D2F"/>
          <w:sz w:val="16"/>
        </w:rPr>
        <w:t>INTERTITRE</w:t>
      </w:r>
    </w:p>
    <w:p>
      <w:pPr>
        <w:spacing w:after="100"/>
      </w:pPr>
      <w:r>
        <w:rPr>
          <w:rFonts w:ascii="Arial" w:hAnsi="Arial"/>
          <w:b/>
          <w:color w:val="981D2F"/>
          <w:sz w:val="24"/>
        </w:rPr>
        <w:t>UN MARCHÉ EXIGEANT, UNE OPPORTUNITÉ RÉELLE</w:t>
      </w:r>
    </w:p>
    <w:p>
      <w:pPr>
        <w:spacing w:after="120" w:line="288" w:lineRule="auto"/>
      </w:pPr>
      <w:r>
        <w:rPr>
          <w:rFonts w:ascii="Arial" w:hAnsi="Arial"/>
          <w:b w:val="0"/>
          <w:color w:val="141414"/>
          <w:sz w:val="21"/>
        </w:rPr>
        <w:t>Le vin représente 30 à 40 % de la valeur du marché marocain des boissons alcoolisées. Une clientèle composée de touristes européens, de résidents étrangers (148 000 personnes, dont 20,3 % d'Européens) et d'une classe locale qui recherche des produits qualitatifs et différenciés.</w:t>
      </w:r>
    </w:p>
    <w:p>
      <w:pPr>
        <w:spacing w:after="120" w:line="288" w:lineRule="auto"/>
      </w:pPr>
      <w:r>
        <w:rPr>
          <w:rFonts w:ascii="Arial" w:hAnsi="Arial"/>
          <w:b w:val="0"/>
          <w:color w:val="141414"/>
          <w:sz w:val="21"/>
        </w:rPr>
        <w:t>Pour Vinéa, le positionnement est clair : des AOC Premium et IGP à des prix abordables, avec un service sur mesure « du Vignoble à la Table » réservé à une clientèle encore plus exigeante.</w:t>
      </w:r>
    </w:p>
    <w:p>
      <w:pPr>
        <w:spacing w:before="160" w:after="40"/>
      </w:pPr>
      <w:r>
        <w:rPr>
          <w:rFonts w:ascii="Arial" w:hAnsi="Arial"/>
          <w:b/>
          <w:color w:val="981D2F"/>
          <w:sz w:val="16"/>
        </w:rPr>
        <w:t>TITRE ENCADRE</w:t>
      </w:r>
    </w:p>
    <w:p>
      <w:pPr>
        <w:spacing w:after="100"/>
      </w:pPr>
      <w:r>
        <w:rPr>
          <w:rFonts w:ascii="Arial" w:hAnsi="Arial"/>
          <w:b/>
          <w:color w:val="981D2F"/>
          <w:sz w:val="24"/>
        </w:rPr>
        <w:t>VINÉA DAYS MOROCCO : LE PROGRAMME</w:t>
      </w:r>
    </w:p>
    <w:p>
      <w:pPr>
        <w:spacing w:after="120" w:line="288" w:lineRule="auto"/>
      </w:pPr>
      <w:r>
        <w:rPr>
          <w:rFonts w:ascii="Arial" w:hAnsi="Arial"/>
          <w:b w:val="0"/>
          <w:color w:val="141414"/>
          <w:sz w:val="21"/>
        </w:rPr>
        <w:t>Villes : Marrakech, Casablanca, Tanger.</w:t>
        <w:br/>
        <w:t>Pros : dégustations, rencontres avec des vignerons de France, masterclass.</w:t>
        <w:br/>
        <w:t>Public : apéros dînatoires dans une sélection de restaurants par ville. En journée, découverte sans dégustation de vins chez des cavistes.</w:t>
      </w:r>
    </w:p>
    <w:sectPr w:rsidR="00FC693F" w:rsidRPr="0006063C" w:rsidSect="00034616">
      <w:footerReference w:type="default" r:id="rId9"/>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color w:val="646464"/>
        <w:sz w:val="16"/>
      </w:rPr>
      <w:t>VINEA Days Morocco 2026 - Kit media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